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0"/>
        <w:jc w:val="both"/>
        <w:outlineLvl w:val="0"/>
      </w:pPr>
      <w:r>
        <w:rPr>
          <w:sz w:val="24"/>
        </w:rPr>
      </w:r>
    </w:p>
    <w:p>
      <w:pPr>
        <w:pStyle w:val="2"/>
        <w:jc w:val="center"/>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27 ноября 2024 г. N 1140</w:t>
      </w:r>
    </w:p>
    <w:p>
      <w:pPr>
        <w:pStyle w:val="2"/>
        <w:jc w:val="both"/>
      </w:pPr>
      <w:r>
        <w:rPr>
          <w:sz w:val="24"/>
        </w:rPr>
      </w:r>
    </w:p>
    <w:p>
      <w:pPr>
        <w:pStyle w:val="2"/>
        <w:jc w:val="center"/>
      </w:pPr>
      <w:r>
        <w:rPr>
          <w:sz w:val="24"/>
        </w:rPr>
        <w:t xml:space="preserve">О ВНЕСЕНИИ ИЗМЕНЕНИЙ В СОСТАВ ОБЩЕСТВЕННОГО СОВЕТА</w:t>
      </w:r>
    </w:p>
    <w:p>
      <w:pPr>
        <w:pStyle w:val="2"/>
        <w:jc w:val="center"/>
      </w:pPr>
      <w:r>
        <w:rPr>
          <w:sz w:val="24"/>
        </w:rPr>
        <w:t xml:space="preserve">ПРИ АДМИНИСТРАЦИИ ГОРОДА ПЕРМИ ПО ВОПРОСУ ОБСУЖДЕНИЯ</w:t>
      </w:r>
    </w:p>
    <w:p>
      <w:pPr>
        <w:pStyle w:val="2"/>
        <w:jc w:val="center"/>
      </w:pPr>
      <w:r>
        <w:rPr>
          <w:sz w:val="24"/>
        </w:rPr>
        <w:t xml:space="preserve">ПРОЕКТОВ ПРОГРАММ ПРОФИЛАКТИКИ РИСКОВ ПРИЧИНЕНИЯ ВРЕДА</w:t>
      </w:r>
    </w:p>
    <w:p>
      <w:pPr>
        <w:pStyle w:val="2"/>
        <w:jc w:val="center"/>
      </w:pPr>
      <w:r>
        <w:rPr>
          <w:sz w:val="24"/>
        </w:rPr>
        <w:t xml:space="preserve">(УЩЕРБА) ОХРАНЯЕМЫМ ЗАКОНОМ ЦЕННОСТЯМ ПО ВИДАМ</w:t>
      </w:r>
    </w:p>
    <w:p>
      <w:pPr>
        <w:pStyle w:val="2"/>
        <w:jc w:val="center"/>
      </w:pPr>
      <w:r>
        <w:rPr>
          <w:sz w:val="24"/>
        </w:rPr>
        <w:t xml:space="preserve">МУНИЦИПАЛЬНОГО КОНТРОЛЯ, ПРОЕКТОВ НОРМАТИВНЫХ ПРАВОВЫХ АКТОВ</w:t>
      </w:r>
    </w:p>
    <w:p>
      <w:pPr>
        <w:pStyle w:val="2"/>
        <w:jc w:val="center"/>
      </w:pPr>
      <w:r>
        <w:rPr>
          <w:sz w:val="24"/>
        </w:rPr>
        <w:t xml:space="preserve">ОБ УТВЕРЖДЕНИИ ФОРМ ПРОВЕРОЧНЫХ ЛИСТОВ, УТВЕРЖДЕННЫЙ</w:t>
      </w:r>
    </w:p>
    <w:p>
      <w:pPr>
        <w:pStyle w:val="2"/>
        <w:jc w:val="center"/>
      </w:pPr>
      <w:r>
        <w:rPr>
          <w:sz w:val="24"/>
        </w:rPr>
        <w:t xml:space="preserve">ПОСТАНОВЛЕНИЕМ АДМИНИСТРАЦИИ ГОРОДА ПЕРМИ ОТ 14.01.2022 N 16</w:t>
      </w:r>
    </w:p>
    <w:p>
      <w:pPr>
        <w:pStyle w:val="0"/>
        <w:jc w:val="both"/>
      </w:pPr>
      <w:r>
        <w:rPr>
          <w:sz w:val="24"/>
        </w:rPr>
      </w:r>
    </w:p>
    <w:p>
      <w:pPr>
        <w:pStyle w:val="0"/>
        <w:ind w:firstLine="540"/>
        <w:jc w:val="both"/>
      </w:pPr>
      <w:r>
        <w:rPr>
          <w:sz w:val="24"/>
        </w:rPr>
        <w:t xml:space="preserve">В соответствии с </w:t>
      </w:r>
      <w:r>
        <w:rPr>
          <w:sz w:val="24"/>
        </w:rPr>
        <w:t xml:space="preserve">Уставом</w:t>
      </w:r>
      <w:r>
        <w:rPr>
          <w:sz w:val="24"/>
        </w:rPr>
        <w:t xml:space="preserve"> города Перми, в целях актуализации правовых актов администрации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Внести в </w:t>
      </w:r>
      <w:r>
        <w:rPr>
          <w:sz w:val="24"/>
        </w:rPr>
        <w:t xml:space="preserve">состав</w:t>
      </w:r>
      <w:r>
        <w:rPr>
          <w:sz w:val="24"/>
        </w:rPr>
        <w:t xml:space="preserve"> общественного совета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 утвержденный постановлением администрации города Перми от 14 января 2022 г. N 16 (в ред. от 25.02.2022 N 116, от 06.10.2022 N 905, от 09.11.2022 N 1142, от 21.11.2023 N 1272, от 25.12.2023 N 1469), следующие изменения:</w:t>
      </w:r>
    </w:p>
    <w:p>
      <w:pPr>
        <w:pStyle w:val="0"/>
        <w:spacing w:before="240"/>
        <w:ind w:firstLine="540"/>
        <w:jc w:val="both"/>
      </w:pPr>
      <w:r>
        <w:rPr>
          <w:sz w:val="24"/>
        </w:rPr>
        <w:t xml:space="preserve">1.1. </w:t>
      </w:r>
      <w:r>
        <w:rPr>
          <w:sz w:val="24"/>
        </w:rPr>
        <w:t xml:space="preserve">позицию</w:t>
      </w:r>
      <w:r>
        <w:rPr>
          <w:sz w:val="24"/>
        </w:rPr>
        <w:t xml:space="preserve">:</w:t>
      </w:r>
    </w:p>
    <w:p>
      <w:pPr>
        <w:pStyle w:val="0"/>
        <w:jc w:val="both"/>
      </w:pPr>
      <w:r>
        <w:rPr>
          <w:sz w:val="24"/>
        </w:rPr>
      </w:r>
    </w:p>
    <w:tbl>
      <w:tblPr>
        <w:tblInd w:w="0" w:type="dxa"/>
        <w:tblLayout w:type="fixed"/>
        <w:tblCellMar>
          <w:left w:w="62" w:type="dxa"/>
          <w:top w:w="102" w:type="dxa"/>
          <w:right w:w="62" w:type="dxa"/>
          <w:bottom w:w="102" w:type="dxa"/>
        </w:tblCellMar>
      </w:tblPr>
      <w:tblGrid>
        <w:gridCol w:w="3118"/>
        <w:gridCol w:w="5896"/>
      </w:tblGrid>
      <w:tr>
        <w:tc>
          <w:tcPr>
            <w:tcW w:w="3118" w:type="dxa"/>
            <w:tcBorders>
              <w:top w:val="none"/>
              <w:left w:val="none"/>
              <w:bottom w:val="none"/>
              <w:right w:val="none"/>
            </w:tcBorders>
          </w:tcPr>
          <w:p>
            <w:pPr>
              <w:pStyle w:val="0"/>
            </w:pPr>
            <w:r>
              <w:rPr>
                <w:sz w:val="24"/>
              </w:rPr>
              <w:t xml:space="preserve">"Председатель:</w:t>
            </w:r>
          </w:p>
        </w:tc>
        <w:tc>
          <w:tcPr>
            <w:tcW w:w="5896" w:type="dxa"/>
            <w:tcBorders>
              <w:top w:val="none"/>
              <w:left w:val="none"/>
              <w:bottom w:val="none"/>
              <w:right w:val="none"/>
            </w:tcBorders>
          </w:tcPr>
          <w:p>
            <w:pPr>
              <w:pStyle w:val="0"/>
            </w:pPr>
            <w:r>
              <w:rPr>
                <w:sz w:val="24"/>
              </w:rPr>
            </w:r>
          </w:p>
        </w:tc>
      </w:tr>
      <w:tr>
        <w:tc>
          <w:tcPr>
            <w:tcW w:w="3118" w:type="dxa"/>
            <w:tcBorders>
              <w:top w:val="none"/>
              <w:left w:val="none"/>
              <w:bottom w:val="none"/>
              <w:right w:val="none"/>
            </w:tcBorders>
          </w:tcPr>
          <w:p>
            <w:pPr>
              <w:pStyle w:val="0"/>
            </w:pPr>
            <w:r>
              <w:rPr>
                <w:sz w:val="24"/>
              </w:rPr>
              <w:t xml:space="preserve">Фурман Яна Валерьевна</w:t>
            </w:r>
          </w:p>
        </w:tc>
        <w:tc>
          <w:tcPr>
            <w:tcW w:w="5896" w:type="dxa"/>
            <w:tcBorders>
              <w:top w:val="none"/>
              <w:left w:val="none"/>
              <w:bottom w:val="none"/>
              <w:right w:val="none"/>
            </w:tcBorders>
          </w:tcPr>
          <w:p>
            <w:pPr>
              <w:pStyle w:val="0"/>
            </w:pPr>
            <w:r>
              <w:rPr>
                <w:sz w:val="24"/>
              </w:rPr>
              <w:t xml:space="preserve">- и.о. заместителя главы администрации города Перми"</w:t>
            </w:r>
          </w:p>
        </w:tc>
      </w:tr>
    </w:tbl>
    <w:p>
      <w:pPr>
        <w:pStyle w:val="0"/>
        <w:jc w:val="both"/>
      </w:pPr>
      <w:r>
        <w:rPr>
          <w:sz w:val="24"/>
        </w:rPr>
      </w:r>
    </w:p>
    <w:p>
      <w:pPr>
        <w:pStyle w:val="0"/>
        <w:ind w:firstLine="540"/>
        <w:jc w:val="both"/>
      </w:pPr>
      <w:r>
        <w:rPr>
          <w:sz w:val="24"/>
        </w:rPr>
        <w:t xml:space="preserve">изложить в следующей редакции:</w:t>
      </w:r>
    </w:p>
    <w:p>
      <w:pPr>
        <w:pStyle w:val="0"/>
        <w:jc w:val="both"/>
      </w:pPr>
      <w:r>
        <w:rPr>
          <w:sz w:val="24"/>
        </w:rPr>
      </w:r>
    </w:p>
    <w:tbl>
      <w:tblPr>
        <w:tblInd w:w="0" w:type="dxa"/>
        <w:tblLayout w:type="fixed"/>
        <w:tblCellMar>
          <w:left w:w="62" w:type="dxa"/>
          <w:top w:w="102" w:type="dxa"/>
          <w:right w:w="62" w:type="dxa"/>
          <w:bottom w:w="102" w:type="dxa"/>
        </w:tblCellMar>
      </w:tblPr>
      <w:tblGrid>
        <w:gridCol w:w="3118"/>
        <w:gridCol w:w="5896"/>
      </w:tblGrid>
      <w:tr>
        <w:tc>
          <w:tcPr>
            <w:tcW w:w="3118" w:type="dxa"/>
            <w:tcBorders>
              <w:top w:val="none"/>
              <w:left w:val="none"/>
              <w:bottom w:val="none"/>
              <w:right w:val="none"/>
            </w:tcBorders>
          </w:tcPr>
          <w:p>
            <w:pPr>
              <w:pStyle w:val="0"/>
            </w:pPr>
            <w:r>
              <w:rPr>
                <w:sz w:val="24"/>
              </w:rPr>
              <w:t xml:space="preserve">"Председатель:</w:t>
            </w:r>
          </w:p>
        </w:tc>
        <w:tc>
          <w:tcPr>
            <w:tcW w:w="5896" w:type="dxa"/>
            <w:tcBorders>
              <w:top w:val="none"/>
              <w:left w:val="none"/>
              <w:bottom w:val="none"/>
              <w:right w:val="none"/>
            </w:tcBorders>
          </w:tcPr>
          <w:p>
            <w:pPr>
              <w:pStyle w:val="0"/>
            </w:pPr>
            <w:r>
              <w:rPr>
                <w:sz w:val="24"/>
              </w:rPr>
            </w:r>
          </w:p>
        </w:tc>
      </w:tr>
      <w:tr>
        <w:tc>
          <w:tcPr>
            <w:tcW w:w="3118" w:type="dxa"/>
            <w:tcBorders>
              <w:top w:val="none"/>
              <w:left w:val="none"/>
              <w:bottom w:val="none"/>
              <w:right w:val="none"/>
            </w:tcBorders>
          </w:tcPr>
          <w:p>
            <w:pPr>
              <w:pStyle w:val="0"/>
            </w:pPr>
            <w:r>
              <w:rPr>
                <w:sz w:val="24"/>
              </w:rPr>
              <w:t xml:space="preserve">Фурман Яна Валерьевна</w:t>
            </w:r>
          </w:p>
        </w:tc>
        <w:tc>
          <w:tcPr>
            <w:tcW w:w="5896" w:type="dxa"/>
            <w:tcBorders>
              <w:top w:val="none"/>
              <w:left w:val="none"/>
              <w:bottom w:val="none"/>
              <w:right w:val="none"/>
            </w:tcBorders>
          </w:tcPr>
          <w:p>
            <w:pPr>
              <w:pStyle w:val="0"/>
            </w:pPr>
            <w:r>
              <w:rPr>
                <w:sz w:val="24"/>
              </w:rPr>
              <w:t xml:space="preserve">- заместитель главы администрации города Перми";</w:t>
            </w:r>
          </w:p>
        </w:tc>
      </w:tr>
    </w:tbl>
    <w:p>
      <w:pPr>
        <w:pStyle w:val="0"/>
        <w:jc w:val="both"/>
      </w:pPr>
      <w:r>
        <w:rPr>
          <w:sz w:val="24"/>
        </w:rPr>
      </w:r>
    </w:p>
    <w:p>
      <w:pPr>
        <w:pStyle w:val="0"/>
        <w:ind w:firstLine="540"/>
        <w:jc w:val="both"/>
      </w:pPr>
      <w:r>
        <w:rPr>
          <w:sz w:val="24"/>
        </w:rPr>
        <w:t xml:space="preserve">1.2. </w:t>
      </w:r>
      <w:r>
        <w:rPr>
          <w:sz w:val="24"/>
        </w:rPr>
        <w:t xml:space="preserve">позицию</w:t>
      </w:r>
      <w:r>
        <w:rPr>
          <w:sz w:val="24"/>
        </w:rPr>
        <w:t xml:space="preserve">:</w:t>
      </w:r>
    </w:p>
    <w:p>
      <w:pPr>
        <w:pStyle w:val="0"/>
        <w:jc w:val="both"/>
      </w:pPr>
      <w:r>
        <w:rPr>
          <w:sz w:val="24"/>
        </w:rPr>
      </w:r>
    </w:p>
    <w:tbl>
      <w:tblPr>
        <w:tblInd w:w="0" w:type="dxa"/>
        <w:tblLayout w:type="fixed"/>
        <w:tblCellMar>
          <w:left w:w="62" w:type="dxa"/>
          <w:top w:w="102" w:type="dxa"/>
          <w:right w:w="62" w:type="dxa"/>
          <w:bottom w:w="102" w:type="dxa"/>
        </w:tblCellMar>
      </w:tblPr>
      <w:tblGrid>
        <w:gridCol w:w="3118"/>
        <w:gridCol w:w="5896"/>
      </w:tblGrid>
      <w:tr>
        <w:tc>
          <w:tcPr>
            <w:tcW w:w="3118" w:type="dxa"/>
            <w:tcBorders>
              <w:top w:val="none"/>
              <w:left w:val="none"/>
              <w:bottom w:val="none"/>
              <w:right w:val="none"/>
            </w:tcBorders>
          </w:tcPr>
          <w:p>
            <w:pPr>
              <w:pStyle w:val="0"/>
            </w:pPr>
            <w:r>
              <w:rPr>
                <w:sz w:val="24"/>
              </w:rPr>
              <w:t xml:space="preserve">"Заместитель председателя:</w:t>
            </w:r>
          </w:p>
        </w:tc>
        <w:tc>
          <w:tcPr>
            <w:tcW w:w="5896" w:type="dxa"/>
            <w:tcBorders>
              <w:top w:val="none"/>
              <w:left w:val="none"/>
              <w:bottom w:val="none"/>
              <w:right w:val="none"/>
            </w:tcBorders>
          </w:tcPr>
          <w:p>
            <w:pPr>
              <w:pStyle w:val="0"/>
            </w:pPr>
            <w:r>
              <w:rPr>
                <w:sz w:val="24"/>
              </w:rPr>
            </w:r>
          </w:p>
        </w:tc>
      </w:tr>
      <w:tr>
        <w:tc>
          <w:tcPr>
            <w:tcW w:w="3118" w:type="dxa"/>
            <w:tcBorders>
              <w:top w:val="none"/>
              <w:left w:val="none"/>
              <w:bottom w:val="none"/>
              <w:right w:val="none"/>
            </w:tcBorders>
          </w:tcPr>
          <w:p>
            <w:pPr>
              <w:pStyle w:val="0"/>
            </w:pPr>
            <w:r>
              <w:rPr>
                <w:sz w:val="24"/>
              </w:rPr>
              <w:t xml:space="preserve">Баскаков Станислав Александрович</w:t>
            </w:r>
          </w:p>
        </w:tc>
        <w:tc>
          <w:tcPr>
            <w:tcW w:w="5896" w:type="dxa"/>
            <w:tcBorders>
              <w:top w:val="none"/>
              <w:left w:val="none"/>
              <w:bottom w:val="none"/>
              <w:right w:val="none"/>
            </w:tcBorders>
          </w:tcPr>
          <w:p>
            <w:pPr>
              <w:pStyle w:val="0"/>
            </w:pPr>
            <w:r>
              <w:rPr>
                <w:sz w:val="24"/>
              </w:rPr>
              <w:t xml:space="preserve">- начальник департамента жилищно-коммунального хозяйства администрации города Перми"</w:t>
            </w:r>
          </w:p>
        </w:tc>
      </w:tr>
    </w:tbl>
    <w:p>
      <w:pPr>
        <w:pStyle w:val="0"/>
        <w:jc w:val="both"/>
      </w:pPr>
      <w:r>
        <w:rPr>
          <w:sz w:val="24"/>
        </w:rPr>
      </w:r>
    </w:p>
    <w:p>
      <w:pPr>
        <w:pStyle w:val="0"/>
        <w:ind w:firstLine="540"/>
        <w:jc w:val="both"/>
      </w:pPr>
      <w:r>
        <w:rPr>
          <w:sz w:val="24"/>
        </w:rPr>
        <w:t xml:space="preserve">изложить в следующей редакции:</w:t>
      </w:r>
    </w:p>
    <w:p>
      <w:pPr>
        <w:pStyle w:val="0"/>
        <w:jc w:val="both"/>
      </w:pPr>
      <w:r>
        <w:rPr>
          <w:sz w:val="24"/>
        </w:rPr>
      </w:r>
    </w:p>
    <w:tbl>
      <w:tblPr>
        <w:tblInd w:w="0" w:type="dxa"/>
        <w:tblLayout w:type="fixed"/>
        <w:tblCellMar>
          <w:left w:w="62" w:type="dxa"/>
          <w:top w:w="102" w:type="dxa"/>
          <w:right w:w="62" w:type="dxa"/>
          <w:bottom w:w="102" w:type="dxa"/>
        </w:tblCellMar>
      </w:tblPr>
      <w:tblGrid>
        <w:gridCol w:w="3118"/>
        <w:gridCol w:w="5896"/>
      </w:tblGrid>
      <w:tr>
        <w:tc>
          <w:tcPr>
            <w:tcW w:w="3118" w:type="dxa"/>
            <w:tcBorders>
              <w:top w:val="none"/>
              <w:left w:val="none"/>
              <w:bottom w:val="none"/>
              <w:right w:val="none"/>
            </w:tcBorders>
          </w:tcPr>
          <w:p>
            <w:pPr>
              <w:pStyle w:val="0"/>
            </w:pPr>
            <w:r>
              <w:rPr>
                <w:sz w:val="24"/>
              </w:rPr>
              <w:t xml:space="preserve">"Заместитель председателя:</w:t>
            </w:r>
          </w:p>
        </w:tc>
        <w:tc>
          <w:tcPr>
            <w:tcW w:w="5896" w:type="dxa"/>
            <w:tcBorders>
              <w:top w:val="none"/>
              <w:left w:val="none"/>
              <w:bottom w:val="none"/>
              <w:right w:val="none"/>
            </w:tcBorders>
          </w:tcPr>
          <w:p>
            <w:pPr>
              <w:pStyle w:val="0"/>
            </w:pPr>
            <w:r>
              <w:rPr>
                <w:sz w:val="24"/>
              </w:rPr>
            </w:r>
          </w:p>
        </w:tc>
      </w:tr>
      <w:tr>
        <w:tc>
          <w:tcPr>
            <w:tcW w:w="3118" w:type="dxa"/>
            <w:tcBorders>
              <w:top w:val="none"/>
              <w:left w:val="none"/>
              <w:bottom w:val="none"/>
              <w:right w:val="none"/>
            </w:tcBorders>
          </w:tcPr>
          <w:p>
            <w:pPr>
              <w:pStyle w:val="0"/>
            </w:pPr>
            <w:r>
              <w:rPr>
                <w:sz w:val="24"/>
              </w:rPr>
              <w:t xml:space="preserve">Казанцев Вадим Леонидович</w:t>
            </w:r>
          </w:p>
        </w:tc>
        <w:tc>
          <w:tcPr>
            <w:tcW w:w="5896" w:type="dxa"/>
            <w:tcBorders>
              <w:top w:val="none"/>
              <w:left w:val="none"/>
              <w:bottom w:val="none"/>
              <w:right w:val="none"/>
            </w:tcBorders>
          </w:tcPr>
          <w:p>
            <w:pPr>
              <w:pStyle w:val="0"/>
            </w:pPr>
            <w:r>
              <w:rPr>
                <w:sz w:val="24"/>
              </w:rPr>
              <w:t xml:space="preserve">- начальник департамента жилищно-коммунального хозяйства администрации города Перми";</w:t>
            </w:r>
          </w:p>
        </w:tc>
      </w:tr>
    </w:tbl>
    <w:p>
      <w:pPr>
        <w:pStyle w:val="0"/>
        <w:jc w:val="both"/>
      </w:pPr>
      <w:r>
        <w:rPr>
          <w:sz w:val="24"/>
        </w:rPr>
      </w:r>
    </w:p>
    <w:p>
      <w:pPr>
        <w:pStyle w:val="0"/>
        <w:ind w:firstLine="540"/>
        <w:jc w:val="both"/>
      </w:pPr>
      <w:r>
        <w:rPr>
          <w:sz w:val="24"/>
        </w:rPr>
        <w:t xml:space="preserve">1.3. включить в </w:t>
      </w:r>
      <w:r>
        <w:rPr>
          <w:sz w:val="24"/>
        </w:rPr>
        <w:t xml:space="preserve">состав</w:t>
      </w:r>
      <w:r>
        <w:rPr>
          <w:sz w:val="24"/>
        </w:rPr>
        <w:t xml:space="preserve"> общественного совета членами общественного совета следующих лиц:</w:t>
      </w:r>
    </w:p>
    <w:p>
      <w:pPr>
        <w:pStyle w:val="0"/>
        <w:jc w:val="both"/>
      </w:pPr>
      <w:r>
        <w:rPr>
          <w:sz w:val="24"/>
        </w:rPr>
      </w:r>
    </w:p>
    <w:tbl>
      <w:tblPr>
        <w:tblInd w:w="0" w:type="dxa"/>
        <w:tblLayout w:type="fixed"/>
        <w:tblCellMar>
          <w:left w:w="62" w:type="dxa"/>
          <w:top w:w="102" w:type="dxa"/>
          <w:right w:w="62" w:type="dxa"/>
          <w:bottom w:w="102" w:type="dxa"/>
        </w:tblCellMar>
      </w:tblPr>
      <w:tblGrid>
        <w:gridCol w:w="3118"/>
        <w:gridCol w:w="5896"/>
      </w:tblGrid>
      <w:tr>
        <w:tc>
          <w:tcPr>
            <w:tcW w:w="3118" w:type="dxa"/>
            <w:tcBorders>
              <w:top w:val="none"/>
              <w:left w:val="none"/>
              <w:bottom w:val="none"/>
              <w:right w:val="none"/>
            </w:tcBorders>
          </w:tcPr>
          <w:p>
            <w:pPr>
              <w:pStyle w:val="0"/>
            </w:pPr>
            <w:r>
              <w:rPr>
                <w:sz w:val="24"/>
              </w:rPr>
              <w:t xml:space="preserve">"Дароватовский Константин Алексеевич</w:t>
            </w:r>
          </w:p>
        </w:tc>
        <w:tc>
          <w:tcPr>
            <w:tcW w:w="5896" w:type="dxa"/>
            <w:tcBorders>
              <w:top w:val="none"/>
              <w:left w:val="none"/>
              <w:bottom w:val="none"/>
              <w:right w:val="none"/>
            </w:tcBorders>
          </w:tcPr>
          <w:p>
            <w:pPr>
              <w:pStyle w:val="0"/>
            </w:pPr>
            <w:r>
              <w:rPr>
                <w:sz w:val="24"/>
              </w:rPr>
              <w:t xml:space="preserve">- и.о. главы администрации Ленинского района города Перми</w:t>
            </w:r>
          </w:p>
        </w:tc>
      </w:tr>
      <w:tr>
        <w:tc>
          <w:tcPr>
            <w:tcW w:w="3118" w:type="dxa"/>
            <w:tcBorders>
              <w:top w:val="none"/>
              <w:left w:val="none"/>
              <w:bottom w:val="none"/>
              <w:right w:val="none"/>
            </w:tcBorders>
          </w:tcPr>
          <w:p>
            <w:pPr>
              <w:pStyle w:val="0"/>
            </w:pPr>
            <w:r>
              <w:rPr>
                <w:sz w:val="24"/>
              </w:rPr>
              <w:t xml:space="preserve">Коротких Александр Олегович</w:t>
            </w:r>
          </w:p>
        </w:tc>
        <w:tc>
          <w:tcPr>
            <w:tcW w:w="5896" w:type="dxa"/>
            <w:tcBorders>
              <w:top w:val="none"/>
              <w:left w:val="none"/>
              <w:bottom w:val="none"/>
              <w:right w:val="none"/>
            </w:tcBorders>
          </w:tcPr>
          <w:p>
            <w:pPr>
              <w:pStyle w:val="0"/>
            </w:pPr>
            <w:r>
              <w:rPr>
                <w:sz w:val="24"/>
              </w:rPr>
              <w:t xml:space="preserve">- и.о. главы администрации Свердловского района города Перми</w:t>
            </w:r>
          </w:p>
        </w:tc>
      </w:tr>
      <w:tr>
        <w:tc>
          <w:tcPr>
            <w:tcW w:w="3118" w:type="dxa"/>
            <w:tcBorders>
              <w:top w:val="none"/>
              <w:left w:val="none"/>
              <w:bottom w:val="none"/>
              <w:right w:val="none"/>
            </w:tcBorders>
          </w:tcPr>
          <w:p>
            <w:pPr>
              <w:pStyle w:val="0"/>
            </w:pPr>
            <w:r>
              <w:rPr>
                <w:sz w:val="24"/>
              </w:rPr>
              <w:t xml:space="preserve">Ломаева Светлана Викторовна</w:t>
            </w:r>
          </w:p>
        </w:tc>
        <w:tc>
          <w:tcPr>
            <w:tcW w:w="5896" w:type="dxa"/>
            <w:tcBorders>
              <w:top w:val="none"/>
              <w:left w:val="none"/>
              <w:bottom w:val="none"/>
              <w:right w:val="none"/>
            </w:tcBorders>
          </w:tcPr>
          <w:p>
            <w:pPr>
              <w:pStyle w:val="0"/>
            </w:pPr>
            <w:r>
              <w:rPr>
                <w:sz w:val="24"/>
              </w:rPr>
              <w:t xml:space="preserve">- и.о. главы администрации Орджоникидзевского района города Перми</w:t>
            </w:r>
          </w:p>
        </w:tc>
      </w:tr>
      <w:tr>
        <w:tc>
          <w:tcPr>
            <w:tcW w:w="3118" w:type="dxa"/>
            <w:tcBorders>
              <w:top w:val="none"/>
              <w:left w:val="none"/>
              <w:bottom w:val="none"/>
              <w:right w:val="none"/>
            </w:tcBorders>
          </w:tcPr>
          <w:p>
            <w:pPr>
              <w:pStyle w:val="0"/>
            </w:pPr>
            <w:r>
              <w:rPr>
                <w:sz w:val="24"/>
              </w:rPr>
              <w:t xml:space="preserve">Полудницын Алексей Николаевич</w:t>
            </w:r>
          </w:p>
        </w:tc>
        <w:tc>
          <w:tcPr>
            <w:tcW w:w="5896" w:type="dxa"/>
            <w:tcBorders>
              <w:top w:val="none"/>
              <w:left w:val="none"/>
              <w:bottom w:val="none"/>
              <w:right w:val="none"/>
            </w:tcBorders>
          </w:tcPr>
          <w:p>
            <w:pPr>
              <w:pStyle w:val="0"/>
            </w:pPr>
            <w:r>
              <w:rPr>
                <w:sz w:val="24"/>
              </w:rPr>
              <w:t xml:space="preserve">- глава администрации Индустриального района города Перми</w:t>
            </w:r>
          </w:p>
        </w:tc>
      </w:tr>
      <w:tr>
        <w:tc>
          <w:tcPr>
            <w:tcW w:w="3118" w:type="dxa"/>
            <w:tcBorders>
              <w:top w:val="none"/>
              <w:left w:val="none"/>
              <w:bottom w:val="none"/>
              <w:right w:val="none"/>
            </w:tcBorders>
          </w:tcPr>
          <w:p>
            <w:pPr>
              <w:pStyle w:val="0"/>
            </w:pPr>
            <w:r>
              <w:rPr>
                <w:sz w:val="24"/>
              </w:rPr>
              <w:t xml:space="preserve">Чернятьев Андрей Викторович</w:t>
            </w:r>
          </w:p>
        </w:tc>
        <w:tc>
          <w:tcPr>
            <w:tcW w:w="5896" w:type="dxa"/>
            <w:tcBorders>
              <w:top w:val="none"/>
              <w:left w:val="none"/>
              <w:bottom w:val="none"/>
              <w:right w:val="none"/>
            </w:tcBorders>
          </w:tcPr>
          <w:p>
            <w:pPr>
              <w:pStyle w:val="0"/>
            </w:pPr>
            <w:r>
              <w:rPr>
                <w:sz w:val="24"/>
              </w:rPr>
              <w:t xml:space="preserve">- и.о. главы администрации Мотовилихинского района города Перми";</w:t>
            </w:r>
          </w:p>
        </w:tc>
      </w:tr>
    </w:tbl>
    <w:p>
      <w:pPr>
        <w:pStyle w:val="0"/>
        <w:jc w:val="both"/>
      </w:pPr>
      <w:r>
        <w:rPr>
          <w:sz w:val="24"/>
        </w:rPr>
      </w:r>
    </w:p>
    <w:p>
      <w:pPr>
        <w:pStyle w:val="0"/>
        <w:ind w:firstLine="540"/>
        <w:jc w:val="both"/>
      </w:pPr>
      <w:r>
        <w:rPr>
          <w:sz w:val="24"/>
        </w:rPr>
        <w:t xml:space="preserve">1.4. исключить из </w:t>
      </w:r>
      <w:r>
        <w:rPr>
          <w:sz w:val="24"/>
        </w:rPr>
        <w:t xml:space="preserve">состава</w:t>
      </w:r>
      <w:r>
        <w:rPr>
          <w:sz w:val="24"/>
        </w:rPr>
        <w:t xml:space="preserve"> общественного совета Дробинина Д.В., Карабатова Е.В., Русанова А.А., Сальникова И.Б., Филиппова А.Е.</w:t>
      </w:r>
    </w:p>
    <w:p>
      <w:pPr>
        <w:pStyle w:val="0"/>
        <w:spacing w:before="240"/>
        <w:ind w:firstLine="540"/>
        <w:jc w:val="both"/>
      </w:pPr>
      <w:r>
        <w:rPr>
          <w:sz w:val="24"/>
        </w:rPr>
        <w:t xml:space="preserve">2. Настоящее постановление вступает в силу со дня подписания.</w:t>
      </w:r>
    </w:p>
    <w:p>
      <w:pPr>
        <w:pStyle w:val="0"/>
        <w:spacing w:before="240"/>
        <w:ind w:firstLine="540"/>
        <w:jc w:val="both"/>
      </w:pPr>
      <w:r>
        <w:rPr>
          <w:sz w:val="24"/>
        </w:rPr>
        <w:t xml:space="preserve">3. Управлению по общим вопросам администрации города Перми обеспечить обнародование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4. Информационно-аналитическому управлению администрации города Перми обеспечить обнародование настоящего постановления в сетевом издании "Официальный сайт муниципального образования город Пермь </w:t>
      </w:r>
      <w:hyperlink r:id="rId10" w:history="0">
        <w:r>
          <w:rPr>
            <w:color w:val="0000ff"/>
            <w:sz w:val="24"/>
          </w:rPr>
          <w:t xml:space="preserve">www.gorodperm.ru</w:t>
        </w:r>
      </w:hyperlink>
      <w:r>
        <w:rPr>
          <w:sz w:val="24"/>
        </w:rPr>
        <w:t xml:space="preserve">".</w:t>
      </w:r>
    </w:p>
    <w:p>
      <w:pPr>
        <w:pStyle w:val="0"/>
        <w:spacing w:before="240"/>
        <w:ind w:firstLine="540"/>
        <w:jc w:val="both"/>
      </w:pPr>
      <w:r>
        <w:rPr>
          <w:sz w:val="24"/>
        </w:rPr>
        <w:t xml:space="preserve">5. Контроль за исполнением настоящего постановления возложить на заместителя главы администрации города Перми Фурман Я.В.</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27.11.2024 N 1140</w:t>
            <w:br/>
            <w:t xml:space="preserve">"О внесении изменений в состав общественного совета при админи...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mc:AlternateContent>
              <mc:Choice Requires="wpg">
                <w:drawing>
                  <wp:inline xmlns:wp="http://schemas.openxmlformats.org/drawingml/2006/wordprocessingDrawing"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
                            <a:srcRect/>
                            <a:stretch/>
                          </pic:blipFill>
                          <pic:spPr bwMode="auto">
                            <a:xfrm>
                              <a:off x="0" y="0"/>
                              <a:ext cx="1910715" cy="44577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50.45pt;height:35.10pt;mso-wrap-distance-left:0.00pt;mso-wrap-distance-top:0.00pt;mso-wrap-distance-right:0.00pt;mso-wrap-distance-bottom:0.00pt;" stroked="f">
                    <v:path textboxrect="0,0,0,0"/>
                    <v:imagedata r:id="rId1" o:title=""/>
                  </v:shape>
                </w:pict>
              </mc:Fallback>
            </mc:AlternateContent>
          </w:r>
          <w:r>
            <w:rPr>
              <w:rFonts w:ascii="Tahoma" w:hAnsi="Tahoma" w:cs="Tahoma"/>
              <w:sz w:val="18"/>
              <w:szCs w:val="18"/>
            </w:rPr>
            <w:br/>
          </w:r>
          <w:r>
            <w:rPr>
              <w:rFonts w:ascii="Tahoma" w:hAnsi="Tahoma" w:cs="Tahoma"/>
              <w:sz w:val="16"/>
              <w:szCs w:val="16"/>
            </w:rPr>
            <w:t xml:space="preserve">Постановление Администрации г. Перми от 27.11.2024 N 1140 "О внесении изменений в состав общественного совета при админи...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2"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hyperlink" Target="www.gorodperm.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27.11.2024 N 1140
"О внесении изменений в состав общественного совета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 утвержденный постановлением администрации города Перми от 14.01.2022 N 16"</dc:title>
  <cp:lastModifiedBy>volodina-en</cp:lastModifiedBy>
  <dcterms:created xsi:type="dcterms:W3CDTF">2026-08-31T10:28:09Z</dcterms:created>
</cp:coreProperties>
</file>